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D9A78E" w14:textId="77777777" w:rsidR="00B43CDB" w:rsidRDefault="000738DD" w:rsidP="000738DD">
      <w:pPr>
        <w:jc w:val="center"/>
        <w:rPr>
          <w:rFonts w:ascii="Times New Roman" w:hAnsi="Times New Roman" w:cs="Times New Roman"/>
          <w:b/>
          <w:sz w:val="24"/>
          <w:szCs w:val="24"/>
        </w:rPr>
      </w:pPr>
      <w:r>
        <w:rPr>
          <w:rFonts w:ascii="Times New Roman" w:hAnsi="Times New Roman" w:cs="Times New Roman"/>
          <w:b/>
          <w:sz w:val="24"/>
          <w:szCs w:val="24"/>
        </w:rPr>
        <w:t>PEDOMAN TRANSLITERASI</w:t>
      </w:r>
    </w:p>
    <w:p w14:paraId="40FDB2E0" w14:textId="77777777" w:rsidR="009023E6" w:rsidRDefault="000738DD" w:rsidP="009023E6">
      <w:pPr>
        <w:ind w:firstLine="720"/>
        <w:jc w:val="both"/>
        <w:rPr>
          <w:rFonts w:ascii="Times New Roman" w:hAnsi="Times New Roman" w:cs="Times New Roman"/>
          <w:sz w:val="24"/>
          <w:szCs w:val="24"/>
        </w:rPr>
      </w:pPr>
      <w:r w:rsidRPr="000738DD">
        <w:rPr>
          <w:rFonts w:ascii="Times New Roman" w:hAnsi="Times New Roman" w:cs="Times New Roman"/>
          <w:sz w:val="24"/>
          <w:szCs w:val="24"/>
        </w:rPr>
        <w:t>Secara umum istilah</w:t>
      </w:r>
      <w:r>
        <w:rPr>
          <w:rFonts w:ascii="Times New Roman" w:hAnsi="Times New Roman" w:cs="Times New Roman"/>
          <w:sz w:val="24"/>
          <w:szCs w:val="24"/>
        </w:rPr>
        <w:t xml:space="preserve"> yang berasal dari bahasa asing (Inggris dan Arab) harus dicetak miring. Namun khusus istilah teknis (</w:t>
      </w:r>
      <w:r>
        <w:rPr>
          <w:rFonts w:ascii="Times New Roman" w:hAnsi="Times New Roman" w:cs="Times New Roman"/>
          <w:i/>
          <w:sz w:val="24"/>
          <w:szCs w:val="24"/>
        </w:rPr>
        <w:t>technical terms</w:t>
      </w:r>
      <w:r>
        <w:rPr>
          <w:rFonts w:ascii="Times New Roman" w:hAnsi="Times New Roman" w:cs="Times New Roman"/>
          <w:sz w:val="24"/>
          <w:szCs w:val="24"/>
        </w:rPr>
        <w:t>) yang berasal dari bahasa Arab, disamping dicetak miring juga harus ditulis sesuai dengan pedoman transliterasi (penyalinan huruf) huruf Arab ke huruf Latin. Terdapat beberapa varian pedoman transliterasi, sehingga tidak aneh jika antara satu lembaga dengan lainnya kadang-kadang tidak sama. Yang penting adalah sumbernya jelas dan konsistensi penggunaannya dalam keseluruhan karya ilmiah. Karena itu penggunaan berdasarkan berbagai pertimbangan yang melahirkan kebijakan pada pilihan terhadap varian tertentu. Pedoman yang digunakan disini adalah pedoman yang lebih sederhana dan tidak menggunakan pedoman yang ditetapkan oleh Surat Keputusan Bersama Menteri Agama dan Menteri Pendidikan Nasional RI</w:t>
      </w:r>
      <w:r w:rsidR="009023E6">
        <w:rPr>
          <w:rFonts w:ascii="Times New Roman" w:hAnsi="Times New Roman" w:cs="Times New Roman"/>
          <w:sz w:val="24"/>
          <w:szCs w:val="24"/>
        </w:rPr>
        <w:t xml:space="preserve"> Nomor 158/ 1987 dan 0543b/ 1987.</w:t>
      </w:r>
    </w:p>
    <w:p w14:paraId="5FC40F5E" w14:textId="22096D68" w:rsidR="009023E6" w:rsidRDefault="009023E6" w:rsidP="009023E6">
      <w:pPr>
        <w:ind w:firstLine="720"/>
        <w:jc w:val="both"/>
        <w:rPr>
          <w:rFonts w:ascii="Times New Roman" w:hAnsi="Times New Roman" w:cs="Times New Roman"/>
          <w:sz w:val="24"/>
          <w:szCs w:val="24"/>
        </w:rPr>
      </w:pPr>
      <w:r>
        <w:rPr>
          <w:rFonts w:ascii="Times New Roman" w:hAnsi="Times New Roman" w:cs="Times New Roman"/>
          <w:sz w:val="24"/>
          <w:szCs w:val="24"/>
        </w:rPr>
        <w:t xml:space="preserve">Fakultas </w:t>
      </w:r>
      <w:proofErr w:type="spellStart"/>
      <w:r w:rsidR="0058476B">
        <w:rPr>
          <w:rFonts w:ascii="Times New Roman" w:hAnsi="Times New Roman" w:cs="Times New Roman"/>
          <w:sz w:val="24"/>
          <w:szCs w:val="24"/>
          <w:lang w:val="en-US"/>
        </w:rPr>
        <w:t>Syari’ah</w:t>
      </w:r>
      <w:proofErr w:type="spellEnd"/>
      <w:r>
        <w:rPr>
          <w:rFonts w:ascii="Times New Roman" w:hAnsi="Times New Roman" w:cs="Times New Roman"/>
          <w:sz w:val="24"/>
          <w:szCs w:val="24"/>
        </w:rPr>
        <w:t>, Institut Ilmu Keislaman Annuqayah menggunakan pedoman transliterasi sebagai berikut:</w:t>
      </w:r>
    </w:p>
    <w:tbl>
      <w:tblPr>
        <w:tblStyle w:val="TableGrid"/>
        <w:tblW w:w="7938" w:type="dxa"/>
        <w:tblInd w:w="250" w:type="dxa"/>
        <w:tblLook w:val="04A0" w:firstRow="1" w:lastRow="0" w:firstColumn="1" w:lastColumn="0" w:noHBand="0" w:noVBand="1"/>
      </w:tblPr>
      <w:tblGrid>
        <w:gridCol w:w="567"/>
        <w:gridCol w:w="567"/>
        <w:gridCol w:w="425"/>
        <w:gridCol w:w="567"/>
        <w:gridCol w:w="709"/>
        <w:gridCol w:w="425"/>
        <w:gridCol w:w="709"/>
        <w:gridCol w:w="709"/>
        <w:gridCol w:w="425"/>
        <w:gridCol w:w="709"/>
        <w:gridCol w:w="567"/>
        <w:gridCol w:w="425"/>
        <w:gridCol w:w="567"/>
        <w:gridCol w:w="567"/>
      </w:tblGrid>
      <w:tr w:rsidR="001E225C" w14:paraId="040789AF" w14:textId="77777777" w:rsidTr="001E225C">
        <w:trPr>
          <w:trHeight w:val="523"/>
        </w:trPr>
        <w:tc>
          <w:tcPr>
            <w:tcW w:w="567" w:type="dxa"/>
            <w:vAlign w:val="center"/>
          </w:tcPr>
          <w:p w14:paraId="7F8E7ABC"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ا</w:t>
            </w:r>
          </w:p>
        </w:tc>
        <w:tc>
          <w:tcPr>
            <w:tcW w:w="567" w:type="dxa"/>
            <w:tcBorders>
              <w:right w:val="single" w:sz="4" w:space="0" w:color="auto"/>
            </w:tcBorders>
            <w:vAlign w:val="center"/>
          </w:tcPr>
          <w:p w14:paraId="18078C97"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Pr>
              <w:t>a</w:t>
            </w:r>
          </w:p>
        </w:tc>
        <w:tc>
          <w:tcPr>
            <w:tcW w:w="425" w:type="dxa"/>
            <w:vMerge w:val="restart"/>
            <w:tcBorders>
              <w:top w:val="nil"/>
              <w:left w:val="single" w:sz="4" w:space="0" w:color="auto"/>
            </w:tcBorders>
            <w:vAlign w:val="center"/>
          </w:tcPr>
          <w:p w14:paraId="74A92DEE" w14:textId="77777777" w:rsidR="001E225C" w:rsidRDefault="001E225C" w:rsidP="001E225C">
            <w:pPr>
              <w:jc w:val="center"/>
              <w:rPr>
                <w:rFonts w:ascii="Times New Roman" w:hAnsi="Times New Roman" w:cs="Times New Roman"/>
                <w:sz w:val="24"/>
                <w:szCs w:val="24"/>
              </w:rPr>
            </w:pPr>
          </w:p>
        </w:tc>
        <w:tc>
          <w:tcPr>
            <w:tcW w:w="567" w:type="dxa"/>
            <w:vAlign w:val="center"/>
          </w:tcPr>
          <w:p w14:paraId="195402B1"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خ</w:t>
            </w:r>
          </w:p>
        </w:tc>
        <w:tc>
          <w:tcPr>
            <w:tcW w:w="709" w:type="dxa"/>
            <w:tcBorders>
              <w:right w:val="single" w:sz="4" w:space="0" w:color="auto"/>
            </w:tcBorders>
            <w:vAlign w:val="center"/>
          </w:tcPr>
          <w:p w14:paraId="46F80443"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Pr>
              <w:t>kh</w:t>
            </w:r>
          </w:p>
        </w:tc>
        <w:tc>
          <w:tcPr>
            <w:tcW w:w="425" w:type="dxa"/>
            <w:vMerge w:val="restart"/>
            <w:tcBorders>
              <w:top w:val="nil"/>
              <w:left w:val="single" w:sz="4" w:space="0" w:color="auto"/>
            </w:tcBorders>
            <w:vAlign w:val="center"/>
          </w:tcPr>
          <w:p w14:paraId="33C84E84" w14:textId="77777777" w:rsidR="001E225C" w:rsidRDefault="001E225C" w:rsidP="001E225C">
            <w:pPr>
              <w:jc w:val="center"/>
              <w:rPr>
                <w:rFonts w:ascii="Times New Roman" w:hAnsi="Times New Roman" w:cs="Times New Roman"/>
                <w:sz w:val="24"/>
                <w:szCs w:val="24"/>
              </w:rPr>
            </w:pPr>
          </w:p>
        </w:tc>
        <w:tc>
          <w:tcPr>
            <w:tcW w:w="709" w:type="dxa"/>
            <w:vAlign w:val="center"/>
          </w:tcPr>
          <w:p w14:paraId="2678DF11"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ش</w:t>
            </w:r>
          </w:p>
        </w:tc>
        <w:tc>
          <w:tcPr>
            <w:tcW w:w="709" w:type="dxa"/>
            <w:tcBorders>
              <w:right w:val="single" w:sz="4" w:space="0" w:color="auto"/>
            </w:tcBorders>
            <w:vAlign w:val="center"/>
          </w:tcPr>
          <w:p w14:paraId="06126319"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sy</w:t>
            </w:r>
          </w:p>
        </w:tc>
        <w:tc>
          <w:tcPr>
            <w:tcW w:w="425" w:type="dxa"/>
            <w:vMerge w:val="restart"/>
            <w:tcBorders>
              <w:top w:val="nil"/>
              <w:left w:val="single" w:sz="4" w:space="0" w:color="auto"/>
            </w:tcBorders>
            <w:vAlign w:val="center"/>
          </w:tcPr>
          <w:p w14:paraId="0A707A58" w14:textId="77777777" w:rsidR="001E225C" w:rsidRDefault="001E225C" w:rsidP="001E225C">
            <w:pPr>
              <w:jc w:val="center"/>
              <w:rPr>
                <w:rFonts w:ascii="Times New Roman" w:hAnsi="Times New Roman" w:cs="Times New Roman"/>
                <w:sz w:val="24"/>
                <w:szCs w:val="24"/>
              </w:rPr>
            </w:pPr>
          </w:p>
        </w:tc>
        <w:tc>
          <w:tcPr>
            <w:tcW w:w="709" w:type="dxa"/>
            <w:vAlign w:val="center"/>
          </w:tcPr>
          <w:p w14:paraId="181247A8"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غ</w:t>
            </w:r>
          </w:p>
        </w:tc>
        <w:tc>
          <w:tcPr>
            <w:tcW w:w="567" w:type="dxa"/>
            <w:tcBorders>
              <w:right w:val="single" w:sz="4" w:space="0" w:color="auto"/>
            </w:tcBorders>
            <w:vAlign w:val="center"/>
          </w:tcPr>
          <w:p w14:paraId="1053A8AA"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gh</w:t>
            </w:r>
          </w:p>
        </w:tc>
        <w:tc>
          <w:tcPr>
            <w:tcW w:w="425" w:type="dxa"/>
            <w:vMerge w:val="restart"/>
            <w:tcBorders>
              <w:top w:val="nil"/>
              <w:left w:val="single" w:sz="4" w:space="0" w:color="auto"/>
            </w:tcBorders>
            <w:vAlign w:val="center"/>
          </w:tcPr>
          <w:p w14:paraId="747A30CF" w14:textId="77777777" w:rsidR="001E225C" w:rsidRDefault="001E225C" w:rsidP="001E225C">
            <w:pPr>
              <w:rPr>
                <w:rFonts w:ascii="Times New Roman" w:hAnsi="Times New Roman" w:cs="Times New Roman"/>
                <w:sz w:val="24"/>
                <w:szCs w:val="24"/>
              </w:rPr>
            </w:pPr>
          </w:p>
        </w:tc>
        <w:tc>
          <w:tcPr>
            <w:tcW w:w="567" w:type="dxa"/>
            <w:vAlign w:val="center"/>
          </w:tcPr>
          <w:p w14:paraId="0EAF781A" w14:textId="77777777" w:rsidR="001E225C" w:rsidRDefault="001E225C" w:rsidP="001E225C">
            <w:pPr>
              <w:jc w:val="center"/>
              <w:rPr>
                <w:rFonts w:ascii="Times New Roman" w:hAnsi="Times New Roman" w:cs="Times New Roman" w:hint="cs"/>
                <w:sz w:val="24"/>
                <w:szCs w:val="24"/>
                <w:lang w:bidi="ar-EG"/>
              </w:rPr>
            </w:pPr>
            <w:r w:rsidRPr="009718DC">
              <w:rPr>
                <w:rFonts w:asciiTheme="majorBidi" w:hAnsiTheme="majorBidi" w:cstheme="majorBidi"/>
                <w:sz w:val="28"/>
                <w:szCs w:val="28"/>
                <w:rtl/>
              </w:rPr>
              <w:t>ن</w:t>
            </w:r>
          </w:p>
        </w:tc>
        <w:tc>
          <w:tcPr>
            <w:tcW w:w="567" w:type="dxa"/>
            <w:vAlign w:val="center"/>
          </w:tcPr>
          <w:p w14:paraId="7C9F3D81"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n</w:t>
            </w:r>
          </w:p>
        </w:tc>
      </w:tr>
      <w:tr w:rsidR="001E225C" w14:paraId="6F03F90A" w14:textId="77777777" w:rsidTr="001E225C">
        <w:trPr>
          <w:trHeight w:val="523"/>
        </w:trPr>
        <w:tc>
          <w:tcPr>
            <w:tcW w:w="567" w:type="dxa"/>
            <w:vAlign w:val="center"/>
          </w:tcPr>
          <w:p w14:paraId="3039AFF4"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ب</w:t>
            </w:r>
          </w:p>
        </w:tc>
        <w:tc>
          <w:tcPr>
            <w:tcW w:w="567" w:type="dxa"/>
            <w:tcBorders>
              <w:right w:val="single" w:sz="4" w:space="0" w:color="auto"/>
            </w:tcBorders>
            <w:vAlign w:val="center"/>
          </w:tcPr>
          <w:p w14:paraId="301FF204"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b</w:t>
            </w:r>
          </w:p>
        </w:tc>
        <w:tc>
          <w:tcPr>
            <w:tcW w:w="425" w:type="dxa"/>
            <w:vMerge/>
            <w:tcBorders>
              <w:left w:val="single" w:sz="4" w:space="0" w:color="auto"/>
            </w:tcBorders>
            <w:vAlign w:val="center"/>
          </w:tcPr>
          <w:p w14:paraId="54945D24" w14:textId="77777777" w:rsidR="001E225C" w:rsidRDefault="001E225C" w:rsidP="001E225C">
            <w:pPr>
              <w:jc w:val="center"/>
              <w:rPr>
                <w:rFonts w:ascii="Times New Roman" w:hAnsi="Times New Roman" w:cs="Times New Roman"/>
                <w:sz w:val="24"/>
                <w:szCs w:val="24"/>
              </w:rPr>
            </w:pPr>
          </w:p>
        </w:tc>
        <w:tc>
          <w:tcPr>
            <w:tcW w:w="567" w:type="dxa"/>
            <w:vAlign w:val="center"/>
          </w:tcPr>
          <w:p w14:paraId="5AC6182D"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د</w:t>
            </w:r>
          </w:p>
        </w:tc>
        <w:tc>
          <w:tcPr>
            <w:tcW w:w="709" w:type="dxa"/>
            <w:tcBorders>
              <w:right w:val="single" w:sz="4" w:space="0" w:color="auto"/>
            </w:tcBorders>
            <w:vAlign w:val="center"/>
          </w:tcPr>
          <w:p w14:paraId="7C9A57FA"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d</w:t>
            </w:r>
          </w:p>
        </w:tc>
        <w:tc>
          <w:tcPr>
            <w:tcW w:w="425" w:type="dxa"/>
            <w:vMerge/>
            <w:tcBorders>
              <w:left w:val="single" w:sz="4" w:space="0" w:color="auto"/>
            </w:tcBorders>
            <w:vAlign w:val="center"/>
          </w:tcPr>
          <w:p w14:paraId="482E05A9" w14:textId="77777777" w:rsidR="001E225C" w:rsidRDefault="001E225C" w:rsidP="001E225C">
            <w:pPr>
              <w:jc w:val="center"/>
              <w:rPr>
                <w:rFonts w:ascii="Times New Roman" w:hAnsi="Times New Roman" w:cs="Times New Roman"/>
                <w:sz w:val="24"/>
                <w:szCs w:val="24"/>
              </w:rPr>
            </w:pPr>
          </w:p>
        </w:tc>
        <w:tc>
          <w:tcPr>
            <w:tcW w:w="709" w:type="dxa"/>
            <w:vAlign w:val="center"/>
          </w:tcPr>
          <w:p w14:paraId="289BF758"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ص</w:t>
            </w:r>
          </w:p>
        </w:tc>
        <w:tc>
          <w:tcPr>
            <w:tcW w:w="709" w:type="dxa"/>
            <w:tcBorders>
              <w:right w:val="single" w:sz="4" w:space="0" w:color="auto"/>
            </w:tcBorders>
            <w:vAlign w:val="center"/>
          </w:tcPr>
          <w:p w14:paraId="026CA15F"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Sh</w:t>
            </w:r>
          </w:p>
        </w:tc>
        <w:tc>
          <w:tcPr>
            <w:tcW w:w="425" w:type="dxa"/>
            <w:vMerge/>
            <w:tcBorders>
              <w:left w:val="single" w:sz="4" w:space="0" w:color="auto"/>
            </w:tcBorders>
            <w:vAlign w:val="center"/>
          </w:tcPr>
          <w:p w14:paraId="1C77680B" w14:textId="77777777" w:rsidR="001E225C" w:rsidRDefault="001E225C" w:rsidP="001E225C">
            <w:pPr>
              <w:jc w:val="center"/>
              <w:rPr>
                <w:rFonts w:ascii="Times New Roman" w:hAnsi="Times New Roman" w:cs="Times New Roman"/>
                <w:sz w:val="24"/>
                <w:szCs w:val="24"/>
              </w:rPr>
            </w:pPr>
          </w:p>
        </w:tc>
        <w:tc>
          <w:tcPr>
            <w:tcW w:w="709" w:type="dxa"/>
            <w:vAlign w:val="center"/>
          </w:tcPr>
          <w:p w14:paraId="2BDF401F"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ف</w:t>
            </w:r>
          </w:p>
        </w:tc>
        <w:tc>
          <w:tcPr>
            <w:tcW w:w="567" w:type="dxa"/>
            <w:tcBorders>
              <w:right w:val="single" w:sz="4" w:space="0" w:color="auto"/>
            </w:tcBorders>
            <w:vAlign w:val="center"/>
          </w:tcPr>
          <w:p w14:paraId="2EABB2BD"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f</w:t>
            </w:r>
          </w:p>
        </w:tc>
        <w:tc>
          <w:tcPr>
            <w:tcW w:w="425" w:type="dxa"/>
            <w:vMerge/>
            <w:tcBorders>
              <w:left w:val="single" w:sz="4" w:space="0" w:color="auto"/>
            </w:tcBorders>
            <w:vAlign w:val="center"/>
          </w:tcPr>
          <w:p w14:paraId="0BF4CF76" w14:textId="77777777" w:rsidR="001E225C" w:rsidRDefault="001E225C" w:rsidP="001E225C">
            <w:pPr>
              <w:jc w:val="center"/>
              <w:rPr>
                <w:rFonts w:ascii="Times New Roman" w:hAnsi="Times New Roman" w:cs="Times New Roman"/>
                <w:sz w:val="24"/>
                <w:szCs w:val="24"/>
              </w:rPr>
            </w:pPr>
          </w:p>
        </w:tc>
        <w:tc>
          <w:tcPr>
            <w:tcW w:w="567" w:type="dxa"/>
            <w:vAlign w:val="center"/>
          </w:tcPr>
          <w:p w14:paraId="49C78A54"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و</w:t>
            </w:r>
          </w:p>
        </w:tc>
        <w:tc>
          <w:tcPr>
            <w:tcW w:w="567" w:type="dxa"/>
            <w:vAlign w:val="center"/>
          </w:tcPr>
          <w:p w14:paraId="071295A8"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w</w:t>
            </w:r>
          </w:p>
        </w:tc>
      </w:tr>
      <w:tr w:rsidR="001E225C" w14:paraId="18F4CD35" w14:textId="77777777" w:rsidTr="001E225C">
        <w:trPr>
          <w:trHeight w:val="523"/>
        </w:trPr>
        <w:tc>
          <w:tcPr>
            <w:tcW w:w="567" w:type="dxa"/>
            <w:vAlign w:val="center"/>
          </w:tcPr>
          <w:p w14:paraId="0675D884"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ت</w:t>
            </w:r>
          </w:p>
        </w:tc>
        <w:tc>
          <w:tcPr>
            <w:tcW w:w="567" w:type="dxa"/>
            <w:tcBorders>
              <w:right w:val="single" w:sz="4" w:space="0" w:color="auto"/>
            </w:tcBorders>
            <w:vAlign w:val="center"/>
          </w:tcPr>
          <w:p w14:paraId="71FFF85F"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t</w:t>
            </w:r>
          </w:p>
        </w:tc>
        <w:tc>
          <w:tcPr>
            <w:tcW w:w="425" w:type="dxa"/>
            <w:vMerge/>
            <w:tcBorders>
              <w:left w:val="single" w:sz="4" w:space="0" w:color="auto"/>
            </w:tcBorders>
            <w:vAlign w:val="center"/>
          </w:tcPr>
          <w:p w14:paraId="03E84C1A" w14:textId="77777777" w:rsidR="001E225C" w:rsidRDefault="001E225C" w:rsidP="001E225C">
            <w:pPr>
              <w:jc w:val="center"/>
              <w:rPr>
                <w:rFonts w:ascii="Times New Roman" w:hAnsi="Times New Roman" w:cs="Times New Roman"/>
                <w:sz w:val="24"/>
                <w:szCs w:val="24"/>
              </w:rPr>
            </w:pPr>
          </w:p>
        </w:tc>
        <w:tc>
          <w:tcPr>
            <w:tcW w:w="567" w:type="dxa"/>
            <w:vAlign w:val="center"/>
          </w:tcPr>
          <w:p w14:paraId="01BC3107"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ذ</w:t>
            </w:r>
          </w:p>
        </w:tc>
        <w:tc>
          <w:tcPr>
            <w:tcW w:w="709" w:type="dxa"/>
            <w:tcBorders>
              <w:right w:val="single" w:sz="4" w:space="0" w:color="auto"/>
            </w:tcBorders>
            <w:vAlign w:val="center"/>
          </w:tcPr>
          <w:p w14:paraId="2BB19A22"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dz</w:t>
            </w:r>
          </w:p>
        </w:tc>
        <w:tc>
          <w:tcPr>
            <w:tcW w:w="425" w:type="dxa"/>
            <w:vMerge/>
            <w:tcBorders>
              <w:left w:val="single" w:sz="4" w:space="0" w:color="auto"/>
            </w:tcBorders>
            <w:vAlign w:val="center"/>
          </w:tcPr>
          <w:p w14:paraId="5772D3DC" w14:textId="77777777" w:rsidR="001E225C" w:rsidRDefault="001E225C" w:rsidP="001E225C">
            <w:pPr>
              <w:jc w:val="center"/>
              <w:rPr>
                <w:rFonts w:ascii="Times New Roman" w:hAnsi="Times New Roman" w:cs="Times New Roman"/>
                <w:sz w:val="24"/>
                <w:szCs w:val="24"/>
              </w:rPr>
            </w:pPr>
          </w:p>
        </w:tc>
        <w:tc>
          <w:tcPr>
            <w:tcW w:w="709" w:type="dxa"/>
            <w:vAlign w:val="center"/>
          </w:tcPr>
          <w:p w14:paraId="6B3670AB"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ض</w:t>
            </w:r>
          </w:p>
        </w:tc>
        <w:tc>
          <w:tcPr>
            <w:tcW w:w="709" w:type="dxa"/>
            <w:tcBorders>
              <w:right w:val="single" w:sz="4" w:space="0" w:color="auto"/>
            </w:tcBorders>
            <w:vAlign w:val="center"/>
          </w:tcPr>
          <w:p w14:paraId="228D307B"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dh</w:t>
            </w:r>
          </w:p>
        </w:tc>
        <w:tc>
          <w:tcPr>
            <w:tcW w:w="425" w:type="dxa"/>
            <w:vMerge/>
            <w:tcBorders>
              <w:left w:val="single" w:sz="4" w:space="0" w:color="auto"/>
            </w:tcBorders>
            <w:vAlign w:val="center"/>
          </w:tcPr>
          <w:p w14:paraId="1D89A8F1" w14:textId="77777777" w:rsidR="001E225C" w:rsidRDefault="001E225C" w:rsidP="001E225C">
            <w:pPr>
              <w:jc w:val="center"/>
              <w:rPr>
                <w:rFonts w:ascii="Times New Roman" w:hAnsi="Times New Roman" w:cs="Times New Roman"/>
                <w:sz w:val="24"/>
                <w:szCs w:val="24"/>
              </w:rPr>
            </w:pPr>
          </w:p>
        </w:tc>
        <w:tc>
          <w:tcPr>
            <w:tcW w:w="709" w:type="dxa"/>
            <w:vAlign w:val="center"/>
          </w:tcPr>
          <w:p w14:paraId="4522D940"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ق</w:t>
            </w:r>
          </w:p>
        </w:tc>
        <w:tc>
          <w:tcPr>
            <w:tcW w:w="567" w:type="dxa"/>
            <w:tcBorders>
              <w:right w:val="single" w:sz="4" w:space="0" w:color="auto"/>
            </w:tcBorders>
            <w:vAlign w:val="center"/>
          </w:tcPr>
          <w:p w14:paraId="64F552D3"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q</w:t>
            </w:r>
          </w:p>
        </w:tc>
        <w:tc>
          <w:tcPr>
            <w:tcW w:w="425" w:type="dxa"/>
            <w:vMerge/>
            <w:tcBorders>
              <w:left w:val="single" w:sz="4" w:space="0" w:color="auto"/>
            </w:tcBorders>
            <w:vAlign w:val="center"/>
          </w:tcPr>
          <w:p w14:paraId="32775C0B" w14:textId="77777777" w:rsidR="001E225C" w:rsidRDefault="001E225C" w:rsidP="001E225C">
            <w:pPr>
              <w:jc w:val="center"/>
              <w:rPr>
                <w:rFonts w:ascii="Times New Roman" w:hAnsi="Times New Roman" w:cs="Times New Roman"/>
                <w:sz w:val="24"/>
                <w:szCs w:val="24"/>
              </w:rPr>
            </w:pPr>
          </w:p>
        </w:tc>
        <w:tc>
          <w:tcPr>
            <w:tcW w:w="567" w:type="dxa"/>
            <w:vAlign w:val="center"/>
          </w:tcPr>
          <w:p w14:paraId="2812E159"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ح</w:t>
            </w:r>
          </w:p>
        </w:tc>
        <w:tc>
          <w:tcPr>
            <w:tcW w:w="567" w:type="dxa"/>
            <w:vAlign w:val="center"/>
          </w:tcPr>
          <w:p w14:paraId="775BD484"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h</w:t>
            </w:r>
          </w:p>
        </w:tc>
      </w:tr>
      <w:tr w:rsidR="001E225C" w14:paraId="5C8FF366" w14:textId="77777777" w:rsidTr="001E225C">
        <w:trPr>
          <w:trHeight w:val="523"/>
        </w:trPr>
        <w:tc>
          <w:tcPr>
            <w:tcW w:w="567" w:type="dxa"/>
            <w:vAlign w:val="center"/>
          </w:tcPr>
          <w:p w14:paraId="02712A79"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ث</w:t>
            </w:r>
          </w:p>
        </w:tc>
        <w:tc>
          <w:tcPr>
            <w:tcW w:w="567" w:type="dxa"/>
            <w:tcBorders>
              <w:right w:val="single" w:sz="4" w:space="0" w:color="auto"/>
            </w:tcBorders>
            <w:vAlign w:val="center"/>
          </w:tcPr>
          <w:p w14:paraId="4A770A9F"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ts</w:t>
            </w:r>
          </w:p>
        </w:tc>
        <w:tc>
          <w:tcPr>
            <w:tcW w:w="425" w:type="dxa"/>
            <w:vMerge/>
            <w:tcBorders>
              <w:left w:val="single" w:sz="4" w:space="0" w:color="auto"/>
            </w:tcBorders>
            <w:vAlign w:val="center"/>
          </w:tcPr>
          <w:p w14:paraId="53DF451D" w14:textId="77777777" w:rsidR="001E225C" w:rsidRDefault="001E225C" w:rsidP="001E225C">
            <w:pPr>
              <w:jc w:val="center"/>
              <w:rPr>
                <w:rFonts w:ascii="Times New Roman" w:hAnsi="Times New Roman" w:cs="Times New Roman"/>
                <w:sz w:val="24"/>
                <w:szCs w:val="24"/>
              </w:rPr>
            </w:pPr>
          </w:p>
        </w:tc>
        <w:tc>
          <w:tcPr>
            <w:tcW w:w="567" w:type="dxa"/>
            <w:vAlign w:val="center"/>
          </w:tcPr>
          <w:p w14:paraId="376B41BA"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ر</w:t>
            </w:r>
          </w:p>
        </w:tc>
        <w:tc>
          <w:tcPr>
            <w:tcW w:w="709" w:type="dxa"/>
            <w:tcBorders>
              <w:right w:val="single" w:sz="4" w:space="0" w:color="auto"/>
            </w:tcBorders>
            <w:vAlign w:val="center"/>
          </w:tcPr>
          <w:p w14:paraId="28C54E65"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r</w:t>
            </w:r>
          </w:p>
        </w:tc>
        <w:tc>
          <w:tcPr>
            <w:tcW w:w="425" w:type="dxa"/>
            <w:vMerge/>
            <w:tcBorders>
              <w:left w:val="single" w:sz="4" w:space="0" w:color="auto"/>
            </w:tcBorders>
            <w:vAlign w:val="center"/>
          </w:tcPr>
          <w:p w14:paraId="345D39A8" w14:textId="77777777" w:rsidR="001E225C" w:rsidRDefault="001E225C" w:rsidP="001E225C">
            <w:pPr>
              <w:jc w:val="center"/>
              <w:rPr>
                <w:rFonts w:ascii="Times New Roman" w:hAnsi="Times New Roman" w:cs="Times New Roman"/>
                <w:sz w:val="24"/>
                <w:szCs w:val="24"/>
              </w:rPr>
            </w:pPr>
          </w:p>
        </w:tc>
        <w:tc>
          <w:tcPr>
            <w:tcW w:w="709" w:type="dxa"/>
            <w:vAlign w:val="center"/>
          </w:tcPr>
          <w:p w14:paraId="7779A803"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ط</w:t>
            </w:r>
          </w:p>
        </w:tc>
        <w:tc>
          <w:tcPr>
            <w:tcW w:w="709" w:type="dxa"/>
            <w:tcBorders>
              <w:right w:val="single" w:sz="4" w:space="0" w:color="auto"/>
            </w:tcBorders>
            <w:vAlign w:val="center"/>
          </w:tcPr>
          <w:p w14:paraId="112F6DF5"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th</w:t>
            </w:r>
          </w:p>
        </w:tc>
        <w:tc>
          <w:tcPr>
            <w:tcW w:w="425" w:type="dxa"/>
            <w:vMerge/>
            <w:tcBorders>
              <w:left w:val="single" w:sz="4" w:space="0" w:color="auto"/>
            </w:tcBorders>
            <w:vAlign w:val="center"/>
          </w:tcPr>
          <w:p w14:paraId="639A1503" w14:textId="77777777" w:rsidR="001E225C" w:rsidRDefault="001E225C" w:rsidP="001E225C">
            <w:pPr>
              <w:jc w:val="center"/>
              <w:rPr>
                <w:rFonts w:ascii="Times New Roman" w:hAnsi="Times New Roman" w:cs="Times New Roman"/>
                <w:sz w:val="24"/>
                <w:szCs w:val="24"/>
              </w:rPr>
            </w:pPr>
          </w:p>
        </w:tc>
        <w:tc>
          <w:tcPr>
            <w:tcW w:w="709" w:type="dxa"/>
            <w:vAlign w:val="center"/>
          </w:tcPr>
          <w:p w14:paraId="2924F918"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ك</w:t>
            </w:r>
          </w:p>
        </w:tc>
        <w:tc>
          <w:tcPr>
            <w:tcW w:w="567" w:type="dxa"/>
            <w:tcBorders>
              <w:right w:val="single" w:sz="4" w:space="0" w:color="auto"/>
            </w:tcBorders>
            <w:vAlign w:val="center"/>
          </w:tcPr>
          <w:p w14:paraId="0A74E1DE"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k</w:t>
            </w:r>
          </w:p>
        </w:tc>
        <w:tc>
          <w:tcPr>
            <w:tcW w:w="425" w:type="dxa"/>
            <w:vMerge/>
            <w:tcBorders>
              <w:left w:val="single" w:sz="4" w:space="0" w:color="auto"/>
            </w:tcBorders>
            <w:vAlign w:val="center"/>
          </w:tcPr>
          <w:p w14:paraId="4109B473" w14:textId="77777777" w:rsidR="001E225C" w:rsidRDefault="001E225C" w:rsidP="001E225C">
            <w:pPr>
              <w:jc w:val="center"/>
              <w:rPr>
                <w:rFonts w:ascii="Times New Roman" w:hAnsi="Times New Roman" w:cs="Times New Roman"/>
                <w:sz w:val="24"/>
                <w:szCs w:val="24"/>
              </w:rPr>
            </w:pPr>
          </w:p>
        </w:tc>
        <w:tc>
          <w:tcPr>
            <w:tcW w:w="567" w:type="dxa"/>
            <w:vAlign w:val="center"/>
          </w:tcPr>
          <w:p w14:paraId="2C5C7F76" w14:textId="77777777" w:rsidR="001E225C" w:rsidRDefault="001E225C" w:rsidP="001E225C">
            <w:pPr>
              <w:jc w:val="center"/>
              <w:rPr>
                <w:rFonts w:ascii="Times New Roman" w:hAnsi="Times New Roman" w:cs="Times New Roman"/>
                <w:sz w:val="24"/>
                <w:szCs w:val="24"/>
              </w:rPr>
            </w:pPr>
            <w:r>
              <w:rPr>
                <w:rFonts w:asciiTheme="majorBidi" w:hAnsiTheme="majorBidi" w:cstheme="majorBidi" w:hint="cs"/>
                <w:sz w:val="28"/>
                <w:szCs w:val="28"/>
                <w:rtl/>
              </w:rPr>
              <w:t>ء</w:t>
            </w:r>
          </w:p>
        </w:tc>
        <w:tc>
          <w:tcPr>
            <w:tcW w:w="567" w:type="dxa"/>
            <w:vAlign w:val="center"/>
          </w:tcPr>
          <w:p w14:paraId="7392A9FB"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w:t>
            </w:r>
          </w:p>
        </w:tc>
      </w:tr>
      <w:tr w:rsidR="001E225C" w14:paraId="474FF319" w14:textId="77777777" w:rsidTr="001E225C">
        <w:trPr>
          <w:trHeight w:val="523"/>
        </w:trPr>
        <w:tc>
          <w:tcPr>
            <w:tcW w:w="567" w:type="dxa"/>
            <w:vAlign w:val="center"/>
          </w:tcPr>
          <w:p w14:paraId="19797B94"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ج</w:t>
            </w:r>
          </w:p>
        </w:tc>
        <w:tc>
          <w:tcPr>
            <w:tcW w:w="567" w:type="dxa"/>
            <w:tcBorders>
              <w:right w:val="single" w:sz="4" w:space="0" w:color="auto"/>
            </w:tcBorders>
            <w:vAlign w:val="center"/>
          </w:tcPr>
          <w:p w14:paraId="6486A957"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j</w:t>
            </w:r>
          </w:p>
        </w:tc>
        <w:tc>
          <w:tcPr>
            <w:tcW w:w="425" w:type="dxa"/>
            <w:vMerge/>
            <w:tcBorders>
              <w:left w:val="single" w:sz="4" w:space="0" w:color="auto"/>
            </w:tcBorders>
            <w:vAlign w:val="center"/>
          </w:tcPr>
          <w:p w14:paraId="1D1B60E0" w14:textId="77777777" w:rsidR="001E225C" w:rsidRDefault="001E225C" w:rsidP="001E225C">
            <w:pPr>
              <w:jc w:val="center"/>
              <w:rPr>
                <w:rFonts w:ascii="Times New Roman" w:hAnsi="Times New Roman" w:cs="Times New Roman"/>
                <w:sz w:val="24"/>
                <w:szCs w:val="24"/>
              </w:rPr>
            </w:pPr>
          </w:p>
        </w:tc>
        <w:tc>
          <w:tcPr>
            <w:tcW w:w="567" w:type="dxa"/>
            <w:vAlign w:val="center"/>
          </w:tcPr>
          <w:p w14:paraId="3E6024ED"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ز</w:t>
            </w:r>
          </w:p>
        </w:tc>
        <w:tc>
          <w:tcPr>
            <w:tcW w:w="709" w:type="dxa"/>
            <w:tcBorders>
              <w:right w:val="single" w:sz="4" w:space="0" w:color="auto"/>
            </w:tcBorders>
            <w:vAlign w:val="center"/>
          </w:tcPr>
          <w:p w14:paraId="097570BE"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z</w:t>
            </w:r>
          </w:p>
        </w:tc>
        <w:tc>
          <w:tcPr>
            <w:tcW w:w="425" w:type="dxa"/>
            <w:vMerge/>
            <w:tcBorders>
              <w:left w:val="single" w:sz="4" w:space="0" w:color="auto"/>
            </w:tcBorders>
            <w:vAlign w:val="center"/>
          </w:tcPr>
          <w:p w14:paraId="7972D7ED" w14:textId="77777777" w:rsidR="001E225C" w:rsidRDefault="001E225C" w:rsidP="001E225C">
            <w:pPr>
              <w:jc w:val="center"/>
              <w:rPr>
                <w:rFonts w:ascii="Times New Roman" w:hAnsi="Times New Roman" w:cs="Times New Roman"/>
                <w:sz w:val="24"/>
                <w:szCs w:val="24"/>
              </w:rPr>
            </w:pPr>
          </w:p>
        </w:tc>
        <w:tc>
          <w:tcPr>
            <w:tcW w:w="709" w:type="dxa"/>
            <w:vAlign w:val="center"/>
          </w:tcPr>
          <w:p w14:paraId="45D29410"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ظ</w:t>
            </w:r>
          </w:p>
        </w:tc>
        <w:tc>
          <w:tcPr>
            <w:tcW w:w="709" w:type="dxa"/>
            <w:tcBorders>
              <w:right w:val="single" w:sz="4" w:space="0" w:color="auto"/>
            </w:tcBorders>
            <w:vAlign w:val="center"/>
          </w:tcPr>
          <w:p w14:paraId="3A86F21E"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zh</w:t>
            </w:r>
          </w:p>
        </w:tc>
        <w:tc>
          <w:tcPr>
            <w:tcW w:w="425" w:type="dxa"/>
            <w:vMerge/>
            <w:tcBorders>
              <w:left w:val="single" w:sz="4" w:space="0" w:color="auto"/>
            </w:tcBorders>
            <w:vAlign w:val="center"/>
          </w:tcPr>
          <w:p w14:paraId="66034D9A" w14:textId="77777777" w:rsidR="001E225C" w:rsidRDefault="001E225C" w:rsidP="001E225C">
            <w:pPr>
              <w:jc w:val="center"/>
              <w:rPr>
                <w:rFonts w:ascii="Times New Roman" w:hAnsi="Times New Roman" w:cs="Times New Roman"/>
                <w:sz w:val="24"/>
                <w:szCs w:val="24"/>
              </w:rPr>
            </w:pPr>
          </w:p>
        </w:tc>
        <w:tc>
          <w:tcPr>
            <w:tcW w:w="709" w:type="dxa"/>
            <w:vAlign w:val="center"/>
          </w:tcPr>
          <w:p w14:paraId="27C4EB95"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ل</w:t>
            </w:r>
          </w:p>
        </w:tc>
        <w:tc>
          <w:tcPr>
            <w:tcW w:w="567" w:type="dxa"/>
            <w:tcBorders>
              <w:right w:val="single" w:sz="4" w:space="0" w:color="auto"/>
            </w:tcBorders>
            <w:vAlign w:val="center"/>
          </w:tcPr>
          <w:p w14:paraId="488E766A"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l</w:t>
            </w:r>
          </w:p>
        </w:tc>
        <w:tc>
          <w:tcPr>
            <w:tcW w:w="425" w:type="dxa"/>
            <w:vMerge/>
            <w:tcBorders>
              <w:left w:val="single" w:sz="4" w:space="0" w:color="auto"/>
            </w:tcBorders>
            <w:vAlign w:val="center"/>
          </w:tcPr>
          <w:p w14:paraId="1C619EB2" w14:textId="77777777" w:rsidR="001E225C" w:rsidRDefault="001E225C" w:rsidP="001E225C">
            <w:pPr>
              <w:jc w:val="center"/>
              <w:rPr>
                <w:rFonts w:ascii="Times New Roman" w:hAnsi="Times New Roman" w:cs="Times New Roman"/>
                <w:sz w:val="24"/>
                <w:szCs w:val="24"/>
              </w:rPr>
            </w:pPr>
          </w:p>
        </w:tc>
        <w:tc>
          <w:tcPr>
            <w:tcW w:w="567" w:type="dxa"/>
            <w:vAlign w:val="center"/>
          </w:tcPr>
          <w:p w14:paraId="6811D280"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ي</w:t>
            </w:r>
          </w:p>
        </w:tc>
        <w:tc>
          <w:tcPr>
            <w:tcW w:w="567" w:type="dxa"/>
            <w:vAlign w:val="center"/>
          </w:tcPr>
          <w:p w14:paraId="0EC56F6A"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y</w:t>
            </w:r>
          </w:p>
        </w:tc>
      </w:tr>
      <w:tr w:rsidR="001E225C" w14:paraId="17063889" w14:textId="77777777" w:rsidTr="001E225C">
        <w:trPr>
          <w:trHeight w:val="550"/>
        </w:trPr>
        <w:tc>
          <w:tcPr>
            <w:tcW w:w="567" w:type="dxa"/>
            <w:vAlign w:val="center"/>
          </w:tcPr>
          <w:p w14:paraId="612DEBC2"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ح</w:t>
            </w:r>
          </w:p>
        </w:tc>
        <w:tc>
          <w:tcPr>
            <w:tcW w:w="567" w:type="dxa"/>
            <w:tcBorders>
              <w:right w:val="single" w:sz="4" w:space="0" w:color="auto"/>
            </w:tcBorders>
            <w:vAlign w:val="center"/>
          </w:tcPr>
          <w:p w14:paraId="39BA5DF9"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h</w:t>
            </w:r>
          </w:p>
        </w:tc>
        <w:tc>
          <w:tcPr>
            <w:tcW w:w="425" w:type="dxa"/>
            <w:vMerge/>
            <w:tcBorders>
              <w:left w:val="single" w:sz="4" w:space="0" w:color="auto"/>
              <w:bottom w:val="nil"/>
            </w:tcBorders>
            <w:vAlign w:val="center"/>
          </w:tcPr>
          <w:p w14:paraId="3DB3F3E5" w14:textId="77777777" w:rsidR="001E225C" w:rsidRDefault="001E225C" w:rsidP="001E225C">
            <w:pPr>
              <w:jc w:val="center"/>
              <w:rPr>
                <w:rFonts w:ascii="Times New Roman" w:hAnsi="Times New Roman" w:cs="Times New Roman"/>
                <w:sz w:val="24"/>
                <w:szCs w:val="24"/>
              </w:rPr>
            </w:pPr>
          </w:p>
        </w:tc>
        <w:tc>
          <w:tcPr>
            <w:tcW w:w="567" w:type="dxa"/>
            <w:vAlign w:val="center"/>
          </w:tcPr>
          <w:p w14:paraId="3BA07B3F"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س</w:t>
            </w:r>
          </w:p>
        </w:tc>
        <w:tc>
          <w:tcPr>
            <w:tcW w:w="709" w:type="dxa"/>
            <w:tcBorders>
              <w:right w:val="single" w:sz="4" w:space="0" w:color="auto"/>
            </w:tcBorders>
            <w:vAlign w:val="center"/>
          </w:tcPr>
          <w:p w14:paraId="16A4FEAD"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s</w:t>
            </w:r>
          </w:p>
        </w:tc>
        <w:tc>
          <w:tcPr>
            <w:tcW w:w="425" w:type="dxa"/>
            <w:vMerge/>
            <w:tcBorders>
              <w:left w:val="single" w:sz="4" w:space="0" w:color="auto"/>
              <w:bottom w:val="nil"/>
            </w:tcBorders>
            <w:vAlign w:val="center"/>
          </w:tcPr>
          <w:p w14:paraId="52CADDB5" w14:textId="77777777" w:rsidR="001E225C" w:rsidRDefault="001E225C" w:rsidP="001E225C">
            <w:pPr>
              <w:jc w:val="center"/>
              <w:rPr>
                <w:rFonts w:ascii="Times New Roman" w:hAnsi="Times New Roman" w:cs="Times New Roman"/>
                <w:sz w:val="24"/>
                <w:szCs w:val="24"/>
              </w:rPr>
            </w:pPr>
          </w:p>
        </w:tc>
        <w:tc>
          <w:tcPr>
            <w:tcW w:w="709" w:type="dxa"/>
            <w:vAlign w:val="center"/>
          </w:tcPr>
          <w:p w14:paraId="4BA83EB2"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ع</w:t>
            </w:r>
          </w:p>
        </w:tc>
        <w:tc>
          <w:tcPr>
            <w:tcW w:w="709" w:type="dxa"/>
            <w:tcBorders>
              <w:right w:val="single" w:sz="4" w:space="0" w:color="auto"/>
            </w:tcBorders>
            <w:vAlign w:val="center"/>
          </w:tcPr>
          <w:p w14:paraId="107A199E"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w:t>
            </w:r>
          </w:p>
        </w:tc>
        <w:tc>
          <w:tcPr>
            <w:tcW w:w="425" w:type="dxa"/>
            <w:vMerge/>
            <w:tcBorders>
              <w:left w:val="single" w:sz="4" w:space="0" w:color="auto"/>
              <w:bottom w:val="nil"/>
            </w:tcBorders>
            <w:vAlign w:val="center"/>
          </w:tcPr>
          <w:p w14:paraId="37358BE7" w14:textId="77777777" w:rsidR="001E225C" w:rsidRDefault="001E225C" w:rsidP="001E225C">
            <w:pPr>
              <w:jc w:val="center"/>
              <w:rPr>
                <w:rFonts w:ascii="Times New Roman" w:hAnsi="Times New Roman" w:cs="Times New Roman"/>
                <w:sz w:val="24"/>
                <w:szCs w:val="24"/>
              </w:rPr>
            </w:pPr>
          </w:p>
        </w:tc>
        <w:tc>
          <w:tcPr>
            <w:tcW w:w="709" w:type="dxa"/>
            <w:vAlign w:val="center"/>
          </w:tcPr>
          <w:p w14:paraId="1C44FE07" w14:textId="77777777" w:rsidR="001E225C" w:rsidRDefault="001E225C" w:rsidP="001E225C">
            <w:pPr>
              <w:jc w:val="center"/>
              <w:rPr>
                <w:rFonts w:ascii="Times New Roman" w:hAnsi="Times New Roman" w:cs="Times New Roman"/>
                <w:sz w:val="24"/>
                <w:szCs w:val="24"/>
              </w:rPr>
            </w:pPr>
            <w:r w:rsidRPr="009718DC">
              <w:rPr>
                <w:rFonts w:asciiTheme="majorBidi" w:hAnsiTheme="majorBidi" w:cstheme="majorBidi"/>
                <w:sz w:val="28"/>
                <w:szCs w:val="28"/>
                <w:rtl/>
              </w:rPr>
              <w:t>م</w:t>
            </w:r>
          </w:p>
        </w:tc>
        <w:tc>
          <w:tcPr>
            <w:tcW w:w="567" w:type="dxa"/>
            <w:tcBorders>
              <w:right w:val="single" w:sz="4" w:space="0" w:color="auto"/>
            </w:tcBorders>
            <w:vAlign w:val="center"/>
          </w:tcPr>
          <w:p w14:paraId="1DD2159B" w14:textId="77777777" w:rsidR="001E225C" w:rsidRDefault="001E225C" w:rsidP="001E225C">
            <w:pPr>
              <w:jc w:val="center"/>
              <w:rPr>
                <w:rFonts w:ascii="Times New Roman" w:hAnsi="Times New Roman" w:cs="Times New Roman"/>
                <w:sz w:val="24"/>
                <w:szCs w:val="24"/>
              </w:rPr>
            </w:pPr>
            <w:r>
              <w:rPr>
                <w:rFonts w:ascii="Times New Roman" w:hAnsi="Times New Roman" w:cs="Times New Roman"/>
                <w:sz w:val="24"/>
                <w:szCs w:val="24"/>
              </w:rPr>
              <w:t>m</w:t>
            </w:r>
          </w:p>
        </w:tc>
        <w:tc>
          <w:tcPr>
            <w:tcW w:w="425" w:type="dxa"/>
            <w:vMerge/>
            <w:tcBorders>
              <w:left w:val="single" w:sz="4" w:space="0" w:color="auto"/>
              <w:bottom w:val="nil"/>
            </w:tcBorders>
            <w:vAlign w:val="center"/>
          </w:tcPr>
          <w:p w14:paraId="1F93A497" w14:textId="77777777" w:rsidR="001E225C" w:rsidRDefault="001E225C" w:rsidP="001E225C">
            <w:pPr>
              <w:jc w:val="center"/>
              <w:rPr>
                <w:rFonts w:ascii="Times New Roman" w:hAnsi="Times New Roman" w:cs="Times New Roman"/>
                <w:sz w:val="24"/>
                <w:szCs w:val="24"/>
              </w:rPr>
            </w:pPr>
          </w:p>
        </w:tc>
        <w:tc>
          <w:tcPr>
            <w:tcW w:w="567" w:type="dxa"/>
            <w:vAlign w:val="center"/>
          </w:tcPr>
          <w:p w14:paraId="7E1E010E" w14:textId="77777777" w:rsidR="001E225C" w:rsidRPr="00484256" w:rsidRDefault="001E225C" w:rsidP="001E225C">
            <w:pPr>
              <w:jc w:val="center"/>
              <w:rPr>
                <w:rFonts w:ascii="Times New Roman" w:hAnsi="Times New Roman" w:cs="Times New Roman"/>
                <w:sz w:val="24"/>
                <w:szCs w:val="24"/>
                <w:lang w:val="en-US"/>
              </w:rPr>
            </w:pPr>
          </w:p>
        </w:tc>
        <w:tc>
          <w:tcPr>
            <w:tcW w:w="567" w:type="dxa"/>
            <w:vAlign w:val="center"/>
          </w:tcPr>
          <w:p w14:paraId="601B6BDF" w14:textId="77777777" w:rsidR="001E225C" w:rsidRDefault="001E225C" w:rsidP="001E225C">
            <w:pPr>
              <w:jc w:val="center"/>
              <w:rPr>
                <w:rFonts w:ascii="Times New Roman" w:hAnsi="Times New Roman" w:cs="Times New Roman"/>
                <w:sz w:val="24"/>
                <w:szCs w:val="24"/>
              </w:rPr>
            </w:pPr>
          </w:p>
        </w:tc>
      </w:tr>
    </w:tbl>
    <w:p w14:paraId="64B3902C" w14:textId="77777777" w:rsidR="00F522A4" w:rsidRDefault="00F522A4" w:rsidP="009023E6">
      <w:pPr>
        <w:ind w:firstLine="720"/>
        <w:jc w:val="both"/>
        <w:rPr>
          <w:rFonts w:ascii="Times New Roman" w:hAnsi="Times New Roman" w:cs="Times New Roman"/>
          <w:sz w:val="24"/>
          <w:szCs w:val="24"/>
        </w:rPr>
      </w:pPr>
    </w:p>
    <w:p w14:paraId="57AECEDC" w14:textId="77777777" w:rsidR="00FE708C" w:rsidRDefault="00FE708C" w:rsidP="00FE708C">
      <w:pPr>
        <w:ind w:firstLine="720"/>
        <w:jc w:val="both"/>
        <w:rPr>
          <w:rFonts w:ascii="Times New Roman" w:hAnsi="Times New Roman" w:cs="Times New Roman"/>
          <w:sz w:val="24"/>
          <w:szCs w:val="24"/>
        </w:rPr>
      </w:pPr>
      <w:r>
        <w:rPr>
          <w:rFonts w:ascii="Times New Roman" w:hAnsi="Times New Roman" w:cs="Times New Roman"/>
          <w:sz w:val="24"/>
          <w:szCs w:val="24"/>
        </w:rPr>
        <w:t xml:space="preserve">â </w:t>
      </w:r>
      <w:r w:rsidR="009023E6">
        <w:rPr>
          <w:rFonts w:ascii="Times New Roman" w:hAnsi="Times New Roman" w:cs="Times New Roman"/>
          <w:sz w:val="24"/>
          <w:szCs w:val="24"/>
        </w:rPr>
        <w:t>=</w:t>
      </w:r>
      <w:r>
        <w:rPr>
          <w:rFonts w:ascii="Times New Roman" w:hAnsi="Times New Roman" w:cs="Times New Roman"/>
          <w:sz w:val="24"/>
          <w:szCs w:val="24"/>
        </w:rPr>
        <w:t xml:space="preserve"> a panjang</w:t>
      </w:r>
    </w:p>
    <w:p w14:paraId="6842B6D2" w14:textId="77777777" w:rsidR="00FE708C" w:rsidRDefault="00FE708C" w:rsidP="00FE708C">
      <w:pPr>
        <w:ind w:firstLine="720"/>
        <w:jc w:val="both"/>
        <w:rPr>
          <w:rFonts w:ascii="Times New Roman" w:hAnsi="Times New Roman" w:cs="Times New Roman"/>
          <w:sz w:val="24"/>
          <w:szCs w:val="24"/>
        </w:rPr>
      </w:pPr>
      <w:r w:rsidRPr="00FE708C">
        <w:rPr>
          <w:rFonts w:ascii="Times New Roman" w:hAnsi="Times New Roman" w:cs="Times New Roman"/>
          <w:sz w:val="24"/>
          <w:szCs w:val="24"/>
        </w:rPr>
        <w:t>î</w:t>
      </w:r>
      <w:r>
        <w:rPr>
          <w:rFonts w:ascii="Times New Roman" w:hAnsi="Times New Roman" w:cs="Times New Roman"/>
          <w:sz w:val="24"/>
          <w:szCs w:val="24"/>
        </w:rPr>
        <w:t xml:space="preserve"> = i panjang</w:t>
      </w:r>
    </w:p>
    <w:p w14:paraId="626C7B84" w14:textId="77777777" w:rsidR="00FE708C" w:rsidRDefault="00FE708C" w:rsidP="009023E6">
      <w:pPr>
        <w:ind w:firstLine="720"/>
        <w:jc w:val="both"/>
        <w:rPr>
          <w:rFonts w:ascii="Times New Roman" w:hAnsi="Times New Roman" w:cs="Times New Roman"/>
          <w:sz w:val="24"/>
          <w:szCs w:val="24"/>
        </w:rPr>
      </w:pPr>
      <w:r>
        <w:rPr>
          <w:rFonts w:ascii="Times New Roman" w:hAnsi="Times New Roman" w:cs="Times New Roman"/>
          <w:sz w:val="24"/>
          <w:szCs w:val="24"/>
        </w:rPr>
        <w:t>û = u panjang</w:t>
      </w:r>
    </w:p>
    <w:p w14:paraId="76CB6000" w14:textId="77777777" w:rsidR="00FE708C" w:rsidRPr="001E225C" w:rsidRDefault="00FE708C" w:rsidP="001E225C">
      <w:pPr>
        <w:jc w:val="both"/>
        <w:rPr>
          <w:rFonts w:ascii="Times New Roman" w:hAnsi="Times New Roman" w:cs="Times New Roman"/>
          <w:sz w:val="24"/>
          <w:szCs w:val="24"/>
        </w:rPr>
      </w:pPr>
      <w:r w:rsidRPr="001E225C">
        <w:rPr>
          <w:rFonts w:ascii="Times New Roman" w:hAnsi="Times New Roman" w:cs="Times New Roman"/>
          <w:sz w:val="24"/>
          <w:szCs w:val="24"/>
        </w:rPr>
        <w:t>*Ctrl, Shift dan ^ ditekan bersama lalu ketik huruf vokal yang dimaksud</w:t>
      </w:r>
    </w:p>
    <w:p w14:paraId="732ED329" w14:textId="77777777" w:rsidR="00FE708C" w:rsidRDefault="00FE708C" w:rsidP="00441A70">
      <w:pPr>
        <w:ind w:firstLine="720"/>
        <w:jc w:val="both"/>
        <w:rPr>
          <w:rFonts w:ascii="Times New Roman" w:hAnsi="Times New Roman" w:cs="Times New Roman"/>
          <w:i/>
          <w:sz w:val="24"/>
          <w:szCs w:val="24"/>
        </w:rPr>
      </w:pPr>
      <w:r>
        <w:rPr>
          <w:rFonts w:ascii="Times New Roman" w:hAnsi="Times New Roman" w:cs="Times New Roman"/>
          <w:sz w:val="24"/>
          <w:szCs w:val="24"/>
        </w:rPr>
        <w:t>Bunyi hidup (</w:t>
      </w:r>
      <w:r>
        <w:rPr>
          <w:rFonts w:ascii="Times New Roman" w:hAnsi="Times New Roman" w:cs="Times New Roman"/>
          <w:i/>
          <w:sz w:val="24"/>
          <w:szCs w:val="24"/>
        </w:rPr>
        <w:t xml:space="preserve">vocalization </w:t>
      </w:r>
      <w:r>
        <w:rPr>
          <w:rFonts w:ascii="Times New Roman" w:hAnsi="Times New Roman" w:cs="Times New Roman"/>
          <w:sz w:val="24"/>
          <w:szCs w:val="24"/>
        </w:rPr>
        <w:t xml:space="preserve">atau </w:t>
      </w:r>
      <w:r>
        <w:rPr>
          <w:rFonts w:ascii="Times New Roman" w:hAnsi="Times New Roman" w:cs="Times New Roman"/>
          <w:i/>
          <w:sz w:val="24"/>
          <w:szCs w:val="24"/>
        </w:rPr>
        <w:t>harokah</w:t>
      </w:r>
      <w:r>
        <w:rPr>
          <w:rFonts w:ascii="Times New Roman" w:hAnsi="Times New Roman" w:cs="Times New Roman"/>
          <w:sz w:val="24"/>
          <w:szCs w:val="24"/>
        </w:rPr>
        <w:t xml:space="preserve">) huruf konsonan akhir pada sebuah kata tidak dinyatakan dalam transliterasi. Transliterasi hanya berlaku pada huruf konsonan akhir tersebut. Contoh; </w:t>
      </w:r>
      <w:r>
        <w:rPr>
          <w:rFonts w:ascii="Times New Roman" w:hAnsi="Times New Roman" w:cs="Times New Roman"/>
          <w:i/>
          <w:sz w:val="24"/>
          <w:szCs w:val="24"/>
        </w:rPr>
        <w:t xml:space="preserve">khawâriq al-âdah </w:t>
      </w:r>
      <w:r>
        <w:rPr>
          <w:rFonts w:ascii="Times New Roman" w:hAnsi="Times New Roman" w:cs="Times New Roman"/>
          <w:sz w:val="24"/>
          <w:szCs w:val="24"/>
        </w:rPr>
        <w:t xml:space="preserve">bukan </w:t>
      </w:r>
      <w:r>
        <w:rPr>
          <w:rFonts w:ascii="Times New Roman" w:hAnsi="Times New Roman" w:cs="Times New Roman"/>
          <w:i/>
          <w:sz w:val="24"/>
          <w:szCs w:val="24"/>
        </w:rPr>
        <w:t>khowâriqu al-âdah.</w:t>
      </w:r>
    </w:p>
    <w:p w14:paraId="6667D323" w14:textId="77777777" w:rsidR="00FE708C" w:rsidRDefault="00FE708C" w:rsidP="00441A70">
      <w:pPr>
        <w:ind w:firstLine="720"/>
        <w:jc w:val="both"/>
        <w:rPr>
          <w:rFonts w:ascii="Times New Roman" w:hAnsi="Times New Roman" w:cs="Times New Roman"/>
          <w:i/>
          <w:sz w:val="24"/>
          <w:szCs w:val="24"/>
        </w:rPr>
      </w:pPr>
      <w:r>
        <w:rPr>
          <w:rFonts w:ascii="Times New Roman" w:hAnsi="Times New Roman" w:cs="Times New Roman"/>
          <w:sz w:val="24"/>
          <w:szCs w:val="24"/>
        </w:rPr>
        <w:lastRenderedPageBreak/>
        <w:t xml:space="preserve">Sekalipun demikian dalam transliterasi tersebut terdapat </w:t>
      </w:r>
      <w:r w:rsidR="007B718C">
        <w:rPr>
          <w:rFonts w:ascii="Times New Roman" w:hAnsi="Times New Roman" w:cs="Times New Roman"/>
          <w:sz w:val="24"/>
          <w:szCs w:val="24"/>
        </w:rPr>
        <w:t xml:space="preserve">kaidah gramatika Arab yang masih difungsikan, yaitu untuk kata dengan akhiran </w:t>
      </w:r>
      <w:r w:rsidR="007B718C" w:rsidRPr="007B718C">
        <w:rPr>
          <w:rFonts w:ascii="Times New Roman" w:hAnsi="Times New Roman" w:cs="Times New Roman"/>
          <w:i/>
          <w:sz w:val="24"/>
          <w:szCs w:val="24"/>
        </w:rPr>
        <w:t>ta’marbuthah</w:t>
      </w:r>
      <w:r w:rsidR="007B718C">
        <w:rPr>
          <w:rFonts w:ascii="Times New Roman" w:hAnsi="Times New Roman" w:cs="Times New Roman"/>
          <w:sz w:val="24"/>
          <w:szCs w:val="24"/>
        </w:rPr>
        <w:t xml:space="preserve"> yang bertindak sebagai </w:t>
      </w:r>
      <w:r w:rsidR="007B718C">
        <w:rPr>
          <w:rFonts w:ascii="Times New Roman" w:hAnsi="Times New Roman" w:cs="Times New Roman"/>
          <w:i/>
          <w:sz w:val="24"/>
          <w:szCs w:val="24"/>
        </w:rPr>
        <w:t xml:space="preserve">shifah </w:t>
      </w:r>
      <w:r w:rsidR="007B718C">
        <w:rPr>
          <w:rFonts w:ascii="Times New Roman" w:hAnsi="Times New Roman" w:cs="Times New Roman"/>
          <w:sz w:val="24"/>
          <w:szCs w:val="24"/>
        </w:rPr>
        <w:t xml:space="preserve">ditransliterasikan dengan “ah”. Contoh: </w:t>
      </w:r>
      <w:r w:rsidR="007B718C">
        <w:rPr>
          <w:rFonts w:ascii="Times New Roman" w:hAnsi="Times New Roman" w:cs="Times New Roman"/>
          <w:i/>
          <w:sz w:val="24"/>
          <w:szCs w:val="24"/>
        </w:rPr>
        <w:t xml:space="preserve">sunnah sayyi’ah. </w:t>
      </w:r>
      <w:r w:rsidR="007B718C">
        <w:rPr>
          <w:rFonts w:ascii="Times New Roman" w:hAnsi="Times New Roman" w:cs="Times New Roman"/>
          <w:sz w:val="24"/>
          <w:szCs w:val="24"/>
        </w:rPr>
        <w:t xml:space="preserve">Kata dengan akhiran </w:t>
      </w:r>
      <w:r w:rsidR="007B718C" w:rsidRPr="007B718C">
        <w:rPr>
          <w:rFonts w:ascii="Times New Roman" w:hAnsi="Times New Roman" w:cs="Times New Roman"/>
          <w:i/>
          <w:sz w:val="24"/>
          <w:szCs w:val="24"/>
        </w:rPr>
        <w:t>ta’marbuthah</w:t>
      </w:r>
      <w:r w:rsidR="007B718C">
        <w:rPr>
          <w:rFonts w:ascii="Times New Roman" w:hAnsi="Times New Roman" w:cs="Times New Roman"/>
          <w:i/>
          <w:sz w:val="24"/>
          <w:szCs w:val="24"/>
        </w:rPr>
        <w:t xml:space="preserve"> </w:t>
      </w:r>
      <w:r w:rsidR="007B718C">
        <w:rPr>
          <w:rFonts w:ascii="Times New Roman" w:hAnsi="Times New Roman" w:cs="Times New Roman"/>
          <w:sz w:val="24"/>
          <w:szCs w:val="24"/>
        </w:rPr>
        <w:t xml:space="preserve">yang bertindak sebagai </w:t>
      </w:r>
      <w:r w:rsidR="007B718C">
        <w:rPr>
          <w:rFonts w:ascii="Times New Roman" w:hAnsi="Times New Roman" w:cs="Times New Roman"/>
          <w:i/>
          <w:sz w:val="24"/>
          <w:szCs w:val="24"/>
        </w:rPr>
        <w:t xml:space="preserve">mudhaf ilayh </w:t>
      </w:r>
      <w:r w:rsidR="007B718C">
        <w:rPr>
          <w:rFonts w:ascii="Times New Roman" w:hAnsi="Times New Roman" w:cs="Times New Roman"/>
          <w:sz w:val="24"/>
          <w:szCs w:val="24"/>
        </w:rPr>
        <w:t xml:space="preserve">ditransliterasikan dengan  “ah”. Contoh: </w:t>
      </w:r>
      <w:r w:rsidR="007B718C">
        <w:rPr>
          <w:rFonts w:ascii="Times New Roman" w:hAnsi="Times New Roman" w:cs="Times New Roman"/>
          <w:i/>
          <w:sz w:val="24"/>
          <w:szCs w:val="24"/>
        </w:rPr>
        <w:t>tuhfat al-Thullab, mathba’at al-Istiqomah.</w:t>
      </w:r>
    </w:p>
    <w:p w14:paraId="381BE0AC" w14:textId="77777777" w:rsidR="007B718C" w:rsidRDefault="007B718C" w:rsidP="00441A70">
      <w:pPr>
        <w:ind w:firstLine="720"/>
        <w:jc w:val="both"/>
        <w:rPr>
          <w:rFonts w:ascii="Times New Roman" w:hAnsi="Times New Roman" w:cs="Times New Roman"/>
          <w:sz w:val="24"/>
          <w:szCs w:val="24"/>
        </w:rPr>
      </w:pPr>
      <w:r>
        <w:rPr>
          <w:rFonts w:ascii="Times New Roman" w:hAnsi="Times New Roman" w:cs="Times New Roman"/>
          <w:sz w:val="24"/>
          <w:szCs w:val="24"/>
        </w:rPr>
        <w:t>Kata sandang “al” (alif dan lam/</w:t>
      </w:r>
      <w:r w:rsidRPr="007B718C">
        <w:rPr>
          <w:rFonts w:ascii="Times New Roman" w:hAnsi="Times New Roman" w:cs="Times New Roman"/>
          <w:i/>
          <w:sz w:val="24"/>
          <w:szCs w:val="24"/>
        </w:rPr>
        <w:t>lam</w:t>
      </w:r>
      <w:r>
        <w:rPr>
          <w:rFonts w:ascii="Times New Roman" w:hAnsi="Times New Roman" w:cs="Times New Roman"/>
          <w:sz w:val="24"/>
          <w:szCs w:val="24"/>
        </w:rPr>
        <w:t xml:space="preserve"> </w:t>
      </w:r>
      <w:r w:rsidRPr="007B718C">
        <w:rPr>
          <w:rFonts w:ascii="Times New Roman" w:hAnsi="Times New Roman" w:cs="Times New Roman"/>
          <w:i/>
          <w:sz w:val="24"/>
          <w:szCs w:val="24"/>
        </w:rPr>
        <w:t>ta’rif</w:t>
      </w:r>
      <w:r>
        <w:rPr>
          <w:rFonts w:ascii="Times New Roman" w:hAnsi="Times New Roman" w:cs="Times New Roman"/>
          <w:sz w:val="24"/>
          <w:szCs w:val="24"/>
        </w:rPr>
        <w:t>) sebaiknya ditulis dengan huruf kecil, sebab “al” dari sudut gramatika bukan bagian dari kata dimaksud. Kata “al” tetap ditampakkan meski bertemu dengan huruf yang seharusnya di-</w:t>
      </w:r>
      <w:r>
        <w:rPr>
          <w:rFonts w:ascii="Times New Roman" w:hAnsi="Times New Roman" w:cs="Times New Roman"/>
          <w:i/>
          <w:sz w:val="24"/>
          <w:szCs w:val="24"/>
        </w:rPr>
        <w:t>idzgham</w:t>
      </w:r>
      <w:r>
        <w:rPr>
          <w:rFonts w:ascii="Times New Roman" w:hAnsi="Times New Roman" w:cs="Times New Roman"/>
          <w:sz w:val="24"/>
          <w:szCs w:val="24"/>
        </w:rPr>
        <w:t>-kan</w:t>
      </w:r>
      <w:r w:rsidR="00441A70">
        <w:rPr>
          <w:rFonts w:ascii="Times New Roman" w:hAnsi="Times New Roman" w:cs="Times New Roman"/>
          <w:sz w:val="24"/>
          <w:szCs w:val="24"/>
        </w:rPr>
        <w:t xml:space="preserve"> seperti kata </w:t>
      </w:r>
      <w:r w:rsidR="00441A70">
        <w:rPr>
          <w:rFonts w:ascii="Times New Roman" w:hAnsi="Times New Roman" w:cs="Times New Roman"/>
          <w:i/>
          <w:sz w:val="24"/>
          <w:szCs w:val="24"/>
        </w:rPr>
        <w:t xml:space="preserve">al-syamsu </w:t>
      </w:r>
      <w:r w:rsidR="00441A70">
        <w:rPr>
          <w:rFonts w:ascii="Times New Roman" w:hAnsi="Times New Roman" w:cs="Times New Roman"/>
          <w:sz w:val="24"/>
          <w:szCs w:val="24"/>
        </w:rPr>
        <w:t>(matahari).</w:t>
      </w:r>
    </w:p>
    <w:p w14:paraId="20870319" w14:textId="735311BD" w:rsidR="00441A70" w:rsidRPr="00441A70" w:rsidRDefault="00441A70" w:rsidP="00441A70">
      <w:pPr>
        <w:ind w:firstLine="720"/>
        <w:jc w:val="both"/>
        <w:rPr>
          <w:rFonts w:ascii="Times New Roman" w:hAnsi="Times New Roman" w:cs="Times New Roman"/>
          <w:caps/>
          <w:sz w:val="24"/>
          <w:szCs w:val="24"/>
        </w:rPr>
      </w:pPr>
      <w:r>
        <w:rPr>
          <w:rFonts w:ascii="Times New Roman" w:hAnsi="Times New Roman" w:cs="Times New Roman"/>
          <w:sz w:val="24"/>
          <w:szCs w:val="24"/>
        </w:rPr>
        <w:t xml:space="preserve">Hal-hal lain tetap mengikuti aturan kaidah bahasa indonesia yang berlaku. Misalnya ketentuan penulisan huruf awal untuk nama diri, tempat, judul buku, lembaga dan yang lain ditulis dengan huruf besar. </w:t>
      </w:r>
      <w:bookmarkStart w:id="0" w:name="_GoBack"/>
      <w:bookmarkEnd w:id="0"/>
    </w:p>
    <w:p w14:paraId="768E9D09" w14:textId="77777777" w:rsidR="000738DD" w:rsidRPr="000738DD" w:rsidRDefault="000738DD" w:rsidP="000738DD">
      <w:pPr>
        <w:jc w:val="both"/>
        <w:rPr>
          <w:rFonts w:ascii="Times New Roman" w:hAnsi="Times New Roman" w:cs="Times New Roman"/>
          <w:sz w:val="24"/>
          <w:szCs w:val="24"/>
        </w:rPr>
      </w:pPr>
      <w:r>
        <w:rPr>
          <w:rFonts w:ascii="Times New Roman" w:hAnsi="Times New Roman" w:cs="Times New Roman"/>
          <w:sz w:val="24"/>
          <w:szCs w:val="24"/>
        </w:rPr>
        <w:t xml:space="preserve"> </w:t>
      </w:r>
    </w:p>
    <w:sectPr w:rsidR="000738DD" w:rsidRPr="000738DD" w:rsidSect="001E225C">
      <w:pgSz w:w="11906" w:h="16838"/>
      <w:pgMar w:top="2268" w:right="1701" w:bottom="1701" w:left="226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5B376D3"/>
    <w:multiLevelType w:val="hybridMultilevel"/>
    <w:tmpl w:val="99FCE440"/>
    <w:lvl w:ilvl="0" w:tplc="56567804">
      <w:numFmt w:val="bullet"/>
      <w:lvlText w:val=""/>
      <w:lvlJc w:val="left"/>
      <w:pPr>
        <w:ind w:left="1080" w:hanging="360"/>
      </w:pPr>
      <w:rPr>
        <w:rFonts w:ascii="Symbol" w:eastAsiaTheme="minorEastAsia" w:hAnsi="Symbol" w:cs="Times New Roman"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0738DD"/>
    <w:rsid w:val="000738DD"/>
    <w:rsid w:val="001E225C"/>
    <w:rsid w:val="00441A70"/>
    <w:rsid w:val="00484256"/>
    <w:rsid w:val="004E4210"/>
    <w:rsid w:val="0058476B"/>
    <w:rsid w:val="007B718C"/>
    <w:rsid w:val="009023E6"/>
    <w:rsid w:val="00924F44"/>
    <w:rsid w:val="00AD199C"/>
    <w:rsid w:val="00B43CDB"/>
    <w:rsid w:val="00C709CB"/>
    <w:rsid w:val="00F522A4"/>
    <w:rsid w:val="00FE708C"/>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1ACE0"/>
  <w15:docId w15:val="{21EA5E41-B20B-4F8C-8581-A3B74D05C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3C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23E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FE70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2</Pages>
  <Words>352</Words>
  <Characters>2007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AXIO</dc:creator>
  <cp:keywords/>
  <dc:description/>
  <cp:lastModifiedBy>Lenovo</cp:lastModifiedBy>
  <cp:revision>6</cp:revision>
  <dcterms:created xsi:type="dcterms:W3CDTF">2018-07-09T00:37:00Z</dcterms:created>
  <dcterms:modified xsi:type="dcterms:W3CDTF">2022-07-31T13:38:00Z</dcterms:modified>
</cp:coreProperties>
</file>